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4E0C" w14:textId="642B784B" w:rsidR="00216944" w:rsidRPr="00C544E9" w:rsidRDefault="00ED6C9E" w:rsidP="00216944">
      <w:pPr>
        <w:spacing w:before="75" w:after="1" w:line="240" w:lineRule="auto"/>
        <w:outlineLvl w:val="0"/>
        <w:rPr>
          <w:rFonts w:ascii="Arial" w:eastAsia="Times New Roman" w:hAnsi="Arial" w:cs="Arial"/>
          <w:b/>
          <w:bCs/>
          <w:color w:val="3C3C37"/>
          <w:kern w:val="36"/>
          <w:sz w:val="48"/>
          <w:szCs w:val="48"/>
        </w:rPr>
      </w:pPr>
      <w:bookmarkStart w:id="0" w:name="_Hlk35932460"/>
      <w:bookmarkStart w:id="1" w:name="_GoBack"/>
      <w:r>
        <w:rPr>
          <w:rFonts w:ascii="Arial" w:eastAsia="Times New Roman" w:hAnsi="Arial" w:cs="Arial"/>
          <w:b/>
          <w:bCs/>
          <w:color w:val="3C3C37"/>
          <w:kern w:val="36"/>
          <w:sz w:val="48"/>
          <w:szCs w:val="48"/>
        </w:rPr>
        <w:t>White Paper</w:t>
      </w:r>
      <w:r w:rsidR="00216944">
        <w:rPr>
          <w:rFonts w:ascii="Arial" w:eastAsia="Times New Roman" w:hAnsi="Arial" w:cs="Arial"/>
          <w:b/>
          <w:bCs/>
          <w:color w:val="3C3C37"/>
          <w:kern w:val="36"/>
          <w:sz w:val="48"/>
          <w:szCs w:val="48"/>
        </w:rPr>
        <w:t xml:space="preserve"> #</w:t>
      </w:r>
      <w:r w:rsidR="00C920BF">
        <w:rPr>
          <w:rFonts w:ascii="Arial" w:eastAsia="Times New Roman" w:hAnsi="Arial" w:cs="Arial"/>
          <w:b/>
          <w:bCs/>
          <w:color w:val="3C3C37"/>
          <w:kern w:val="36"/>
          <w:sz w:val="48"/>
          <w:szCs w:val="48"/>
        </w:rPr>
        <w:t>3</w:t>
      </w:r>
      <w:r w:rsidR="00216944" w:rsidRPr="00C544E9">
        <w:rPr>
          <w:rFonts w:ascii="Arial" w:eastAsia="Times New Roman" w:hAnsi="Arial" w:cs="Arial"/>
          <w:b/>
          <w:bCs/>
          <w:color w:val="3C3C37"/>
          <w:kern w:val="36"/>
          <w:sz w:val="48"/>
          <w:szCs w:val="48"/>
        </w:rPr>
        <w:t xml:space="preserve"> </w:t>
      </w:r>
      <w:r w:rsidR="00216944">
        <w:rPr>
          <w:rFonts w:ascii="Arial" w:eastAsia="Times New Roman" w:hAnsi="Arial" w:cs="Arial"/>
          <w:b/>
          <w:bCs/>
          <w:color w:val="3C3C37"/>
          <w:kern w:val="36"/>
          <w:sz w:val="48"/>
          <w:szCs w:val="48"/>
        </w:rPr>
        <w:t>–</w:t>
      </w:r>
      <w:r w:rsidR="00216944" w:rsidRPr="00C544E9">
        <w:rPr>
          <w:rFonts w:ascii="Arial" w:eastAsia="Times New Roman" w:hAnsi="Arial" w:cs="Arial"/>
          <w:b/>
          <w:bCs/>
          <w:color w:val="3C3C37"/>
          <w:kern w:val="36"/>
          <w:sz w:val="48"/>
          <w:szCs w:val="48"/>
        </w:rPr>
        <w:t xml:space="preserve"> </w:t>
      </w:r>
      <w:r w:rsidR="00216944">
        <w:rPr>
          <w:rFonts w:ascii="Arial" w:eastAsia="Times New Roman" w:hAnsi="Arial" w:cs="Arial"/>
          <w:b/>
          <w:bCs/>
          <w:color w:val="3C3C37"/>
          <w:kern w:val="36"/>
          <w:sz w:val="48"/>
          <w:szCs w:val="48"/>
        </w:rPr>
        <w:t>“</w:t>
      </w:r>
      <w:r>
        <w:rPr>
          <w:rFonts w:ascii="Arial" w:eastAsia="Times New Roman" w:hAnsi="Arial" w:cs="Arial"/>
          <w:b/>
          <w:bCs/>
          <w:color w:val="3C3C37"/>
          <w:kern w:val="36"/>
          <w:sz w:val="48"/>
          <w:szCs w:val="48"/>
        </w:rPr>
        <w:t xml:space="preserve">Game </w:t>
      </w:r>
      <w:r w:rsidR="00216944">
        <w:rPr>
          <w:rFonts w:ascii="Arial" w:eastAsia="Times New Roman" w:hAnsi="Arial" w:cs="Arial"/>
          <w:b/>
          <w:bCs/>
          <w:color w:val="3C3C37"/>
          <w:kern w:val="36"/>
          <w:sz w:val="48"/>
          <w:szCs w:val="48"/>
        </w:rPr>
        <w:t>E</w:t>
      </w:r>
      <w:r w:rsidR="00D03E97">
        <w:rPr>
          <w:rFonts w:ascii="Arial" w:eastAsia="Times New Roman" w:hAnsi="Arial" w:cs="Arial"/>
          <w:b/>
          <w:bCs/>
          <w:color w:val="3C3C37"/>
          <w:kern w:val="36"/>
          <w:sz w:val="48"/>
          <w:szCs w:val="48"/>
        </w:rPr>
        <w:t>ti</w:t>
      </w:r>
      <w:r w:rsidR="00216944">
        <w:rPr>
          <w:rFonts w:ascii="Arial" w:eastAsia="Times New Roman" w:hAnsi="Arial" w:cs="Arial"/>
          <w:b/>
          <w:bCs/>
          <w:color w:val="3C3C37"/>
          <w:kern w:val="36"/>
          <w:sz w:val="48"/>
          <w:szCs w:val="48"/>
        </w:rPr>
        <w:t>qu</w:t>
      </w:r>
      <w:r w:rsidR="00D03E97">
        <w:rPr>
          <w:rFonts w:ascii="Arial" w:eastAsia="Times New Roman" w:hAnsi="Arial" w:cs="Arial"/>
          <w:b/>
          <w:bCs/>
          <w:color w:val="3C3C37"/>
          <w:kern w:val="36"/>
          <w:sz w:val="48"/>
          <w:szCs w:val="48"/>
        </w:rPr>
        <w:t>e</w:t>
      </w:r>
      <w:r w:rsidR="00216944">
        <w:rPr>
          <w:rFonts w:ascii="Arial" w:eastAsia="Times New Roman" w:hAnsi="Arial" w:cs="Arial"/>
          <w:b/>
          <w:bCs/>
          <w:color w:val="3C3C37"/>
          <w:kern w:val="36"/>
          <w:sz w:val="48"/>
          <w:szCs w:val="48"/>
        </w:rPr>
        <w:t>tte</w:t>
      </w:r>
      <w:r>
        <w:rPr>
          <w:rFonts w:ascii="Arial" w:eastAsia="Times New Roman" w:hAnsi="Arial" w:cs="Arial"/>
          <w:b/>
          <w:bCs/>
          <w:color w:val="3C3C37"/>
          <w:kern w:val="36"/>
          <w:sz w:val="48"/>
          <w:szCs w:val="48"/>
        </w:rPr>
        <w:t>”</w:t>
      </w:r>
      <w:r w:rsidR="00216944" w:rsidRPr="00C544E9">
        <w:rPr>
          <w:rFonts w:ascii="Arial" w:eastAsia="Times New Roman" w:hAnsi="Arial" w:cs="Arial"/>
          <w:b/>
          <w:bCs/>
          <w:color w:val="3C3C37"/>
          <w:kern w:val="36"/>
          <w:sz w:val="48"/>
          <w:szCs w:val="48"/>
        </w:rPr>
        <w:t xml:space="preserve"> </w:t>
      </w:r>
    </w:p>
    <w:p w14:paraId="62F2C93F" w14:textId="77777777" w:rsidR="00216944" w:rsidRDefault="00216944" w:rsidP="00216944">
      <w:pPr>
        <w:spacing w:after="100" w:afterAutospacing="1" w:line="240" w:lineRule="auto"/>
        <w:rPr>
          <w:rFonts w:ascii="Helvetica" w:eastAsia="Times New Roman" w:hAnsi="Helvetica" w:cs="Helvetica"/>
          <w:b/>
          <w:bCs/>
          <w:color w:val="67655F"/>
          <w:sz w:val="28"/>
          <w:szCs w:val="28"/>
        </w:rPr>
      </w:pPr>
    </w:p>
    <w:p w14:paraId="171F5A25" w14:textId="155EA719" w:rsidR="00216944" w:rsidRPr="00C544E9" w:rsidRDefault="00216944" w:rsidP="00216944">
      <w:pPr>
        <w:spacing w:after="100" w:afterAutospacing="1" w:line="240" w:lineRule="auto"/>
        <w:rPr>
          <w:rFonts w:ascii="Helvetica" w:eastAsia="Times New Roman" w:hAnsi="Helvetica" w:cs="Helvetica"/>
          <w:color w:val="67655F"/>
          <w:sz w:val="24"/>
          <w:szCs w:val="24"/>
        </w:rPr>
      </w:pPr>
      <w:r>
        <w:rPr>
          <w:rFonts w:ascii="Helvetica" w:eastAsia="Times New Roman" w:hAnsi="Helvetica" w:cs="Helvetica"/>
          <w:b/>
          <w:bCs/>
          <w:color w:val="67655F"/>
          <w:sz w:val="28"/>
          <w:szCs w:val="28"/>
        </w:rPr>
        <w:t xml:space="preserve">PICKLEBALL </w:t>
      </w:r>
      <w:r w:rsidR="00204FAD">
        <w:rPr>
          <w:rFonts w:ascii="Helvetica" w:eastAsia="Times New Roman" w:hAnsi="Helvetica" w:cs="Helvetica"/>
          <w:b/>
          <w:bCs/>
          <w:color w:val="67655F"/>
          <w:sz w:val="28"/>
          <w:szCs w:val="28"/>
        </w:rPr>
        <w:t>CULTURE, NORMS and RITUALS</w:t>
      </w:r>
    </w:p>
    <w:p w14:paraId="66DAEFBE" w14:textId="0261C34A" w:rsidR="00D45015" w:rsidRDefault="00D03E97" w:rsidP="00431B2E">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 xml:space="preserve">What defines a “pickleball player”? </w:t>
      </w:r>
      <w:r w:rsidR="00D45015">
        <w:rPr>
          <w:rFonts w:ascii="Arial" w:eastAsia="Times New Roman" w:hAnsi="Arial" w:cs="Arial"/>
          <w:b/>
          <w:bCs/>
          <w:i/>
          <w:iCs/>
          <w:color w:val="67655F"/>
          <w:sz w:val="24"/>
          <w:szCs w:val="24"/>
        </w:rPr>
        <w:t>W</w:t>
      </w:r>
      <w:r>
        <w:rPr>
          <w:rFonts w:ascii="Arial" w:eastAsia="Times New Roman" w:hAnsi="Arial" w:cs="Arial"/>
          <w:b/>
          <w:bCs/>
          <w:i/>
          <w:iCs/>
          <w:color w:val="67655F"/>
          <w:sz w:val="24"/>
          <w:szCs w:val="24"/>
        </w:rPr>
        <w:t>hat traits</w:t>
      </w:r>
      <w:r w:rsidR="00246F86">
        <w:rPr>
          <w:rFonts w:ascii="Arial" w:eastAsia="Times New Roman" w:hAnsi="Arial" w:cs="Arial"/>
          <w:b/>
          <w:bCs/>
          <w:i/>
          <w:iCs/>
          <w:color w:val="67655F"/>
          <w:sz w:val="24"/>
          <w:szCs w:val="24"/>
        </w:rPr>
        <w:t xml:space="preserve"> and </w:t>
      </w:r>
      <w:r>
        <w:rPr>
          <w:rFonts w:ascii="Arial" w:eastAsia="Times New Roman" w:hAnsi="Arial" w:cs="Arial"/>
          <w:b/>
          <w:bCs/>
          <w:i/>
          <w:iCs/>
          <w:color w:val="67655F"/>
          <w:sz w:val="24"/>
          <w:szCs w:val="24"/>
        </w:rPr>
        <w:t xml:space="preserve">characteristics do players </w:t>
      </w:r>
      <w:r w:rsidR="00246F86">
        <w:rPr>
          <w:rFonts w:ascii="Arial" w:eastAsia="Times New Roman" w:hAnsi="Arial" w:cs="Arial"/>
          <w:b/>
          <w:bCs/>
          <w:i/>
          <w:iCs/>
          <w:color w:val="67655F"/>
          <w:sz w:val="24"/>
          <w:szCs w:val="24"/>
        </w:rPr>
        <w:t>share?</w:t>
      </w:r>
      <w:r>
        <w:rPr>
          <w:rFonts w:ascii="Arial" w:eastAsia="Times New Roman" w:hAnsi="Arial" w:cs="Arial"/>
          <w:b/>
          <w:bCs/>
          <w:i/>
          <w:iCs/>
          <w:color w:val="67655F"/>
          <w:sz w:val="24"/>
          <w:szCs w:val="24"/>
        </w:rPr>
        <w:t xml:space="preserve"> The most obvious is “love</w:t>
      </w:r>
      <w:r w:rsidR="00D45015">
        <w:rPr>
          <w:rFonts w:ascii="Arial" w:eastAsia="Times New Roman" w:hAnsi="Arial" w:cs="Arial"/>
          <w:b/>
          <w:bCs/>
          <w:i/>
          <w:iCs/>
          <w:color w:val="67655F"/>
          <w:sz w:val="24"/>
          <w:szCs w:val="24"/>
        </w:rPr>
        <w:t xml:space="preserve"> </w:t>
      </w:r>
      <w:r w:rsidR="00246F86">
        <w:rPr>
          <w:rFonts w:ascii="Arial" w:eastAsia="Times New Roman" w:hAnsi="Arial" w:cs="Arial"/>
          <w:b/>
          <w:bCs/>
          <w:i/>
          <w:iCs/>
          <w:color w:val="67655F"/>
          <w:sz w:val="24"/>
          <w:szCs w:val="24"/>
        </w:rPr>
        <w:t>of</w:t>
      </w:r>
      <w:r>
        <w:rPr>
          <w:rFonts w:ascii="Arial" w:eastAsia="Times New Roman" w:hAnsi="Arial" w:cs="Arial"/>
          <w:b/>
          <w:bCs/>
          <w:i/>
          <w:iCs/>
          <w:color w:val="67655F"/>
          <w:sz w:val="24"/>
          <w:szCs w:val="24"/>
        </w:rPr>
        <w:t xml:space="preserve"> the game”. They just </w:t>
      </w:r>
      <w:r w:rsidR="00D45015">
        <w:rPr>
          <w:rFonts w:ascii="Arial" w:eastAsia="Times New Roman" w:hAnsi="Arial" w:cs="Arial"/>
          <w:b/>
          <w:bCs/>
          <w:i/>
          <w:iCs/>
          <w:color w:val="67655F"/>
          <w:sz w:val="24"/>
          <w:szCs w:val="24"/>
        </w:rPr>
        <w:t>can’t seem to</w:t>
      </w:r>
      <w:r>
        <w:rPr>
          <w:rFonts w:ascii="Arial" w:eastAsia="Times New Roman" w:hAnsi="Arial" w:cs="Arial"/>
          <w:b/>
          <w:bCs/>
          <w:i/>
          <w:iCs/>
          <w:color w:val="67655F"/>
          <w:sz w:val="24"/>
          <w:szCs w:val="24"/>
        </w:rPr>
        <w:t xml:space="preserve"> get enough of i</w:t>
      </w:r>
      <w:r w:rsidR="00431B2E">
        <w:rPr>
          <w:rFonts w:ascii="Arial" w:eastAsia="Times New Roman" w:hAnsi="Arial" w:cs="Arial"/>
          <w:b/>
          <w:bCs/>
          <w:i/>
          <w:iCs/>
          <w:color w:val="67655F"/>
          <w:sz w:val="24"/>
          <w:szCs w:val="24"/>
        </w:rPr>
        <w:t>t</w:t>
      </w:r>
      <w:r w:rsidR="00ED6C9E">
        <w:rPr>
          <w:rFonts w:ascii="Arial" w:eastAsia="Times New Roman" w:hAnsi="Arial" w:cs="Arial"/>
          <w:b/>
          <w:bCs/>
          <w:i/>
          <w:iCs/>
          <w:color w:val="67655F"/>
          <w:sz w:val="24"/>
          <w:szCs w:val="24"/>
        </w:rPr>
        <w:t>.</w:t>
      </w:r>
      <w:r w:rsidR="00431B2E">
        <w:rPr>
          <w:rFonts w:ascii="Arial" w:eastAsia="Times New Roman" w:hAnsi="Arial" w:cs="Arial"/>
          <w:b/>
          <w:bCs/>
          <w:i/>
          <w:iCs/>
          <w:color w:val="67655F"/>
          <w:sz w:val="24"/>
          <w:szCs w:val="24"/>
        </w:rPr>
        <w:t xml:space="preserve"> </w:t>
      </w:r>
      <w:r w:rsidR="00ED6C9E">
        <w:rPr>
          <w:rFonts w:ascii="Arial" w:eastAsia="Times New Roman" w:hAnsi="Arial" w:cs="Arial"/>
          <w:b/>
          <w:bCs/>
          <w:i/>
          <w:iCs/>
          <w:color w:val="67655F"/>
          <w:sz w:val="24"/>
          <w:szCs w:val="24"/>
        </w:rPr>
        <w:t>T</w:t>
      </w:r>
      <w:r w:rsidR="001958EB">
        <w:rPr>
          <w:rFonts w:ascii="Arial" w:eastAsia="Times New Roman" w:hAnsi="Arial" w:cs="Arial"/>
          <w:b/>
          <w:bCs/>
          <w:i/>
          <w:iCs/>
          <w:color w:val="67655F"/>
          <w:sz w:val="24"/>
          <w:szCs w:val="24"/>
        </w:rPr>
        <w:t>he game</w:t>
      </w:r>
      <w:r>
        <w:rPr>
          <w:rFonts w:ascii="Arial" w:eastAsia="Times New Roman" w:hAnsi="Arial" w:cs="Arial"/>
          <w:b/>
          <w:bCs/>
          <w:i/>
          <w:iCs/>
          <w:color w:val="67655F"/>
          <w:sz w:val="24"/>
          <w:szCs w:val="24"/>
        </w:rPr>
        <w:t xml:space="preserve"> is unexpectedly addictive. Sharing something you love </w:t>
      </w:r>
      <w:r w:rsidR="00431B2E">
        <w:rPr>
          <w:rFonts w:ascii="Arial" w:eastAsia="Times New Roman" w:hAnsi="Arial" w:cs="Arial"/>
          <w:b/>
          <w:bCs/>
          <w:i/>
          <w:iCs/>
          <w:color w:val="67655F"/>
          <w:sz w:val="24"/>
          <w:szCs w:val="24"/>
        </w:rPr>
        <w:t>with</w:t>
      </w:r>
      <w:r>
        <w:rPr>
          <w:rFonts w:ascii="Arial" w:eastAsia="Times New Roman" w:hAnsi="Arial" w:cs="Arial"/>
          <w:b/>
          <w:bCs/>
          <w:i/>
          <w:iCs/>
          <w:color w:val="67655F"/>
          <w:sz w:val="24"/>
          <w:szCs w:val="24"/>
        </w:rPr>
        <w:t xml:space="preserve"> strangers</w:t>
      </w:r>
      <w:r w:rsidR="00431B2E">
        <w:rPr>
          <w:rFonts w:ascii="Arial" w:eastAsia="Times New Roman" w:hAnsi="Arial" w:cs="Arial"/>
          <w:b/>
          <w:bCs/>
          <w:i/>
          <w:iCs/>
          <w:color w:val="67655F"/>
          <w:sz w:val="24"/>
          <w:szCs w:val="24"/>
        </w:rPr>
        <w:t xml:space="preserve"> </w:t>
      </w:r>
      <w:r>
        <w:rPr>
          <w:rFonts w:ascii="Arial" w:eastAsia="Times New Roman" w:hAnsi="Arial" w:cs="Arial"/>
          <w:b/>
          <w:bCs/>
          <w:i/>
          <w:iCs/>
          <w:color w:val="67655F"/>
          <w:sz w:val="24"/>
          <w:szCs w:val="24"/>
        </w:rPr>
        <w:t>easily morph</w:t>
      </w:r>
      <w:r w:rsidR="00ED6C9E">
        <w:rPr>
          <w:rFonts w:ascii="Arial" w:eastAsia="Times New Roman" w:hAnsi="Arial" w:cs="Arial"/>
          <w:b/>
          <w:bCs/>
          <w:i/>
          <w:iCs/>
          <w:color w:val="67655F"/>
          <w:sz w:val="24"/>
          <w:szCs w:val="24"/>
        </w:rPr>
        <w:t>s</w:t>
      </w:r>
      <w:r>
        <w:rPr>
          <w:rFonts w:ascii="Arial" w:eastAsia="Times New Roman" w:hAnsi="Arial" w:cs="Arial"/>
          <w:b/>
          <w:bCs/>
          <w:i/>
          <w:iCs/>
          <w:color w:val="67655F"/>
          <w:sz w:val="24"/>
          <w:szCs w:val="24"/>
        </w:rPr>
        <w:t xml:space="preserve"> </w:t>
      </w:r>
      <w:r w:rsidR="00431B2E">
        <w:rPr>
          <w:rFonts w:ascii="Arial" w:eastAsia="Times New Roman" w:hAnsi="Arial" w:cs="Arial"/>
          <w:b/>
          <w:bCs/>
          <w:i/>
          <w:iCs/>
          <w:color w:val="67655F"/>
          <w:sz w:val="24"/>
          <w:szCs w:val="24"/>
        </w:rPr>
        <w:t>relations in</w:t>
      </w:r>
      <w:r>
        <w:rPr>
          <w:rFonts w:ascii="Arial" w:eastAsia="Times New Roman" w:hAnsi="Arial" w:cs="Arial"/>
          <w:b/>
          <w:bCs/>
          <w:i/>
          <w:iCs/>
          <w:color w:val="67655F"/>
          <w:sz w:val="24"/>
          <w:szCs w:val="24"/>
        </w:rPr>
        <w:t>to friends</w:t>
      </w:r>
      <w:r w:rsidR="00431B2E">
        <w:rPr>
          <w:rFonts w:ascii="Arial" w:eastAsia="Times New Roman" w:hAnsi="Arial" w:cs="Arial"/>
          <w:b/>
          <w:bCs/>
          <w:i/>
          <w:iCs/>
          <w:color w:val="67655F"/>
          <w:sz w:val="24"/>
          <w:szCs w:val="24"/>
        </w:rPr>
        <w:t>hips.</w:t>
      </w:r>
      <w:r w:rsidR="00D45015">
        <w:rPr>
          <w:rFonts w:ascii="Arial" w:eastAsia="Times New Roman" w:hAnsi="Arial" w:cs="Arial"/>
          <w:b/>
          <w:bCs/>
          <w:i/>
          <w:iCs/>
          <w:color w:val="67655F"/>
          <w:sz w:val="24"/>
          <w:szCs w:val="24"/>
        </w:rPr>
        <w:t xml:space="preserve"> </w:t>
      </w:r>
      <w:r w:rsidR="00431B2E">
        <w:rPr>
          <w:rFonts w:ascii="Arial" w:eastAsia="Times New Roman" w:hAnsi="Arial" w:cs="Arial"/>
          <w:b/>
          <w:bCs/>
          <w:i/>
          <w:iCs/>
          <w:color w:val="67655F"/>
          <w:sz w:val="24"/>
          <w:szCs w:val="24"/>
        </w:rPr>
        <w:t>Th</w:t>
      </w:r>
      <w:r w:rsidR="00D45015">
        <w:rPr>
          <w:rFonts w:ascii="Arial" w:eastAsia="Times New Roman" w:hAnsi="Arial" w:cs="Arial"/>
          <w:b/>
          <w:bCs/>
          <w:i/>
          <w:iCs/>
          <w:color w:val="67655F"/>
          <w:sz w:val="24"/>
          <w:szCs w:val="24"/>
        </w:rPr>
        <w:t>e</w:t>
      </w:r>
      <w:r w:rsidR="00431B2E">
        <w:rPr>
          <w:rFonts w:ascii="Arial" w:eastAsia="Times New Roman" w:hAnsi="Arial" w:cs="Arial"/>
          <w:b/>
          <w:bCs/>
          <w:i/>
          <w:iCs/>
          <w:color w:val="67655F"/>
          <w:sz w:val="24"/>
          <w:szCs w:val="24"/>
        </w:rPr>
        <w:t xml:space="preserve"> friendly and accepting environment among</w:t>
      </w:r>
      <w:r w:rsidR="00ED6C9E">
        <w:rPr>
          <w:rFonts w:ascii="Arial" w:eastAsia="Times New Roman" w:hAnsi="Arial" w:cs="Arial"/>
          <w:b/>
          <w:bCs/>
          <w:i/>
          <w:iCs/>
          <w:color w:val="67655F"/>
          <w:sz w:val="24"/>
          <w:szCs w:val="24"/>
        </w:rPr>
        <w:t xml:space="preserve"> </w:t>
      </w:r>
      <w:r w:rsidR="00431B2E">
        <w:rPr>
          <w:rFonts w:ascii="Arial" w:eastAsia="Times New Roman" w:hAnsi="Arial" w:cs="Arial"/>
          <w:b/>
          <w:bCs/>
          <w:i/>
          <w:iCs/>
          <w:color w:val="67655F"/>
          <w:sz w:val="24"/>
          <w:szCs w:val="24"/>
        </w:rPr>
        <w:t>players helps define the etiquette of the game</w:t>
      </w:r>
      <w:r w:rsidR="00ED6C9E">
        <w:rPr>
          <w:rFonts w:ascii="Arial" w:eastAsia="Times New Roman" w:hAnsi="Arial" w:cs="Arial"/>
          <w:b/>
          <w:bCs/>
          <w:i/>
          <w:iCs/>
          <w:color w:val="67655F"/>
          <w:sz w:val="24"/>
          <w:szCs w:val="24"/>
        </w:rPr>
        <w:t>,</w:t>
      </w:r>
      <w:r w:rsidR="00431B2E">
        <w:rPr>
          <w:rFonts w:ascii="Arial" w:eastAsia="Times New Roman" w:hAnsi="Arial" w:cs="Arial"/>
          <w:b/>
          <w:bCs/>
          <w:i/>
          <w:iCs/>
          <w:color w:val="67655F"/>
          <w:sz w:val="24"/>
          <w:szCs w:val="24"/>
        </w:rPr>
        <w:t xml:space="preserve"> on and off the court.</w:t>
      </w:r>
      <w:r w:rsidR="00D62B51">
        <w:rPr>
          <w:rFonts w:ascii="Arial" w:eastAsia="Times New Roman" w:hAnsi="Arial" w:cs="Arial"/>
          <w:b/>
          <w:bCs/>
          <w:i/>
          <w:iCs/>
          <w:color w:val="67655F"/>
          <w:sz w:val="24"/>
          <w:szCs w:val="24"/>
        </w:rPr>
        <w:t xml:space="preserve"> </w:t>
      </w:r>
    </w:p>
    <w:bookmarkEnd w:id="0"/>
    <w:bookmarkEnd w:id="1"/>
    <w:p w14:paraId="75BF4D7A" w14:textId="770A2F96" w:rsidR="0098038F" w:rsidRDefault="0098038F" w:rsidP="00431B2E">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 xml:space="preserve">Good etiquette starts at the very beginning of play. Players setting nets up at the start of play and tearing them down after the session is over is expected behavior. Learn how do it correctly and do your part. </w:t>
      </w:r>
    </w:p>
    <w:p w14:paraId="251D8296" w14:textId="45411FF7" w:rsidR="00201B4D" w:rsidRDefault="001958EB" w:rsidP="00151C38">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 xml:space="preserve">Pickleball is played as a “doubles” game. When you take to the court your playing partner is determined by your position on the bench.  </w:t>
      </w:r>
      <w:r w:rsidR="00204FAD">
        <w:rPr>
          <w:rFonts w:ascii="Arial" w:eastAsia="Times New Roman" w:hAnsi="Arial" w:cs="Arial"/>
          <w:b/>
          <w:bCs/>
          <w:i/>
          <w:iCs/>
          <w:color w:val="67655F"/>
          <w:sz w:val="24"/>
          <w:szCs w:val="24"/>
        </w:rPr>
        <w:t xml:space="preserve">Name introductions at the beginning </w:t>
      </w:r>
      <w:r>
        <w:rPr>
          <w:rFonts w:ascii="Arial" w:eastAsia="Times New Roman" w:hAnsi="Arial" w:cs="Arial"/>
          <w:b/>
          <w:bCs/>
          <w:i/>
          <w:iCs/>
          <w:color w:val="67655F"/>
          <w:sz w:val="24"/>
          <w:szCs w:val="24"/>
        </w:rPr>
        <w:t xml:space="preserve">of the game </w:t>
      </w:r>
      <w:r w:rsidR="00204FAD">
        <w:rPr>
          <w:rFonts w:ascii="Arial" w:eastAsia="Times New Roman" w:hAnsi="Arial" w:cs="Arial"/>
          <w:b/>
          <w:bCs/>
          <w:i/>
          <w:iCs/>
          <w:color w:val="67655F"/>
          <w:sz w:val="24"/>
          <w:szCs w:val="24"/>
        </w:rPr>
        <w:t xml:space="preserve">and </w:t>
      </w:r>
      <w:r>
        <w:rPr>
          <w:rFonts w:ascii="Arial" w:eastAsia="Times New Roman" w:hAnsi="Arial" w:cs="Arial"/>
          <w:b/>
          <w:bCs/>
          <w:i/>
          <w:iCs/>
          <w:color w:val="67655F"/>
          <w:sz w:val="24"/>
          <w:szCs w:val="24"/>
        </w:rPr>
        <w:t>“</w:t>
      </w:r>
      <w:r w:rsidR="00204FAD">
        <w:rPr>
          <w:rFonts w:ascii="Arial" w:eastAsia="Times New Roman" w:hAnsi="Arial" w:cs="Arial"/>
          <w:b/>
          <w:bCs/>
          <w:i/>
          <w:iCs/>
          <w:color w:val="67655F"/>
          <w:sz w:val="24"/>
          <w:szCs w:val="24"/>
        </w:rPr>
        <w:t>taping paddles</w:t>
      </w:r>
      <w:r>
        <w:rPr>
          <w:rFonts w:ascii="Arial" w:eastAsia="Times New Roman" w:hAnsi="Arial" w:cs="Arial"/>
          <w:b/>
          <w:bCs/>
          <w:i/>
          <w:iCs/>
          <w:color w:val="67655F"/>
          <w:sz w:val="24"/>
          <w:szCs w:val="24"/>
        </w:rPr>
        <w:t>”</w:t>
      </w:r>
      <w:r w:rsidR="00204FAD">
        <w:rPr>
          <w:rFonts w:ascii="Arial" w:eastAsia="Times New Roman" w:hAnsi="Arial" w:cs="Arial"/>
          <w:b/>
          <w:bCs/>
          <w:i/>
          <w:iCs/>
          <w:color w:val="67655F"/>
          <w:sz w:val="24"/>
          <w:szCs w:val="24"/>
        </w:rPr>
        <w:t xml:space="preserve"> at the net at the end is a customary sign of friendliness.  </w:t>
      </w:r>
      <w:r w:rsidR="00201B4D">
        <w:rPr>
          <w:rFonts w:ascii="Arial" w:eastAsia="Times New Roman" w:hAnsi="Arial" w:cs="Arial"/>
          <w:b/>
          <w:bCs/>
          <w:i/>
          <w:iCs/>
          <w:color w:val="67655F"/>
          <w:sz w:val="24"/>
          <w:szCs w:val="24"/>
        </w:rPr>
        <w:t xml:space="preserve">Other examples of GOOD ETIQUETTE include: </w:t>
      </w:r>
      <w:r>
        <w:rPr>
          <w:rFonts w:ascii="Arial" w:eastAsia="Times New Roman" w:hAnsi="Arial" w:cs="Arial"/>
          <w:b/>
          <w:bCs/>
          <w:i/>
          <w:iCs/>
          <w:color w:val="67655F"/>
          <w:sz w:val="24"/>
          <w:szCs w:val="24"/>
        </w:rPr>
        <w:t xml:space="preserve">the </w:t>
      </w:r>
      <w:r w:rsidR="00201B4D">
        <w:rPr>
          <w:rFonts w:ascii="Arial" w:eastAsia="Times New Roman" w:hAnsi="Arial" w:cs="Arial"/>
          <w:b/>
          <w:bCs/>
          <w:i/>
          <w:iCs/>
          <w:color w:val="67655F"/>
          <w:sz w:val="24"/>
          <w:szCs w:val="24"/>
        </w:rPr>
        <w:t xml:space="preserve">equitable sharing of court time, avoiding </w:t>
      </w:r>
      <w:r>
        <w:rPr>
          <w:rFonts w:ascii="Arial" w:eastAsia="Times New Roman" w:hAnsi="Arial" w:cs="Arial"/>
          <w:b/>
          <w:bCs/>
          <w:i/>
          <w:iCs/>
          <w:color w:val="67655F"/>
          <w:sz w:val="24"/>
          <w:szCs w:val="24"/>
        </w:rPr>
        <w:t>arguments over</w:t>
      </w:r>
      <w:r w:rsidR="00201B4D">
        <w:rPr>
          <w:rFonts w:ascii="Arial" w:eastAsia="Times New Roman" w:hAnsi="Arial" w:cs="Arial"/>
          <w:b/>
          <w:bCs/>
          <w:i/>
          <w:iCs/>
          <w:color w:val="67655F"/>
          <w:sz w:val="24"/>
          <w:szCs w:val="24"/>
        </w:rPr>
        <w:t xml:space="preserve"> </w:t>
      </w:r>
      <w:r>
        <w:rPr>
          <w:rFonts w:ascii="Arial" w:eastAsia="Times New Roman" w:hAnsi="Arial" w:cs="Arial"/>
          <w:b/>
          <w:bCs/>
          <w:i/>
          <w:iCs/>
          <w:color w:val="67655F"/>
          <w:sz w:val="24"/>
          <w:szCs w:val="24"/>
        </w:rPr>
        <w:t xml:space="preserve">line calls or </w:t>
      </w:r>
      <w:r w:rsidR="00201B4D">
        <w:rPr>
          <w:rFonts w:ascii="Arial" w:eastAsia="Times New Roman" w:hAnsi="Arial" w:cs="Arial"/>
          <w:b/>
          <w:bCs/>
          <w:i/>
          <w:iCs/>
          <w:color w:val="67655F"/>
          <w:sz w:val="24"/>
          <w:szCs w:val="24"/>
        </w:rPr>
        <w:t xml:space="preserve">rule interpretations, waiting for play to stop before moving behind an active court, </w:t>
      </w:r>
      <w:r>
        <w:rPr>
          <w:rFonts w:ascii="Arial" w:eastAsia="Times New Roman" w:hAnsi="Arial" w:cs="Arial"/>
          <w:b/>
          <w:bCs/>
          <w:i/>
          <w:iCs/>
          <w:color w:val="67655F"/>
          <w:sz w:val="24"/>
          <w:szCs w:val="24"/>
        </w:rPr>
        <w:t xml:space="preserve">playing to the stronger player, </w:t>
      </w:r>
      <w:r w:rsidR="00201B4D">
        <w:rPr>
          <w:rFonts w:ascii="Arial" w:eastAsia="Times New Roman" w:hAnsi="Arial" w:cs="Arial"/>
          <w:b/>
          <w:bCs/>
          <w:i/>
          <w:iCs/>
          <w:color w:val="67655F"/>
          <w:sz w:val="24"/>
          <w:szCs w:val="24"/>
        </w:rPr>
        <w:t>bending over to pick</w:t>
      </w:r>
      <w:r>
        <w:rPr>
          <w:rFonts w:ascii="Arial" w:eastAsia="Times New Roman" w:hAnsi="Arial" w:cs="Arial"/>
          <w:b/>
          <w:bCs/>
          <w:i/>
          <w:iCs/>
          <w:color w:val="67655F"/>
          <w:sz w:val="24"/>
          <w:szCs w:val="24"/>
        </w:rPr>
        <w:t xml:space="preserve"> </w:t>
      </w:r>
      <w:r w:rsidR="00201B4D">
        <w:rPr>
          <w:rFonts w:ascii="Arial" w:eastAsia="Times New Roman" w:hAnsi="Arial" w:cs="Arial"/>
          <w:b/>
          <w:bCs/>
          <w:i/>
          <w:iCs/>
          <w:color w:val="67655F"/>
          <w:sz w:val="24"/>
          <w:szCs w:val="24"/>
        </w:rPr>
        <w:t xml:space="preserve">up a wayward ball. </w:t>
      </w:r>
      <w:r w:rsidR="00204FAD">
        <w:rPr>
          <w:rFonts w:ascii="Arial" w:eastAsia="Times New Roman" w:hAnsi="Arial" w:cs="Arial"/>
          <w:b/>
          <w:bCs/>
          <w:i/>
          <w:iCs/>
          <w:color w:val="67655F"/>
          <w:sz w:val="24"/>
          <w:szCs w:val="24"/>
        </w:rPr>
        <w:t xml:space="preserve">These and other </w:t>
      </w:r>
      <w:r w:rsidR="0098038F">
        <w:rPr>
          <w:rFonts w:ascii="Arial" w:eastAsia="Times New Roman" w:hAnsi="Arial" w:cs="Arial"/>
          <w:b/>
          <w:bCs/>
          <w:i/>
          <w:iCs/>
          <w:color w:val="67655F"/>
          <w:sz w:val="24"/>
          <w:szCs w:val="24"/>
        </w:rPr>
        <w:t xml:space="preserve">courteous </w:t>
      </w:r>
      <w:r w:rsidR="00204FAD">
        <w:rPr>
          <w:rFonts w:ascii="Arial" w:eastAsia="Times New Roman" w:hAnsi="Arial" w:cs="Arial"/>
          <w:b/>
          <w:bCs/>
          <w:i/>
          <w:iCs/>
          <w:color w:val="67655F"/>
          <w:sz w:val="24"/>
          <w:szCs w:val="24"/>
        </w:rPr>
        <w:t>actions taken by players demonstrat</w:t>
      </w:r>
      <w:r w:rsidR="0098038F">
        <w:rPr>
          <w:rFonts w:ascii="Arial" w:eastAsia="Times New Roman" w:hAnsi="Arial" w:cs="Arial"/>
          <w:b/>
          <w:bCs/>
          <w:i/>
          <w:iCs/>
          <w:color w:val="67655F"/>
          <w:sz w:val="24"/>
          <w:szCs w:val="24"/>
        </w:rPr>
        <w:t>e</w:t>
      </w:r>
      <w:r w:rsidR="00204FAD">
        <w:rPr>
          <w:rFonts w:ascii="Arial" w:eastAsia="Times New Roman" w:hAnsi="Arial" w:cs="Arial"/>
          <w:b/>
          <w:bCs/>
          <w:i/>
          <w:iCs/>
          <w:color w:val="67655F"/>
          <w:sz w:val="24"/>
          <w:szCs w:val="24"/>
        </w:rPr>
        <w:t xml:space="preserve"> </w:t>
      </w:r>
      <w:r w:rsidR="00B7252B">
        <w:rPr>
          <w:rFonts w:ascii="Arial" w:eastAsia="Times New Roman" w:hAnsi="Arial" w:cs="Arial"/>
          <w:b/>
          <w:bCs/>
          <w:i/>
          <w:iCs/>
          <w:color w:val="67655F"/>
          <w:sz w:val="24"/>
          <w:szCs w:val="24"/>
        </w:rPr>
        <w:t>good sportsmanship and respect for all players.</w:t>
      </w:r>
    </w:p>
    <w:p w14:paraId="06E97F04" w14:textId="17FF899E" w:rsidR="00204FAD" w:rsidRDefault="00204FAD" w:rsidP="00204FAD">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The USA Pickleball Association (USAPA) has an established “Code-of-Conduct” guideline. The code speaks to the do’s and don’ts that go into defining the games etiquette. The code discourages unsportsmanlike conduct, behavior that endangers other</w:t>
      </w:r>
      <w:r w:rsidR="00246F86">
        <w:rPr>
          <w:rFonts w:ascii="Arial" w:eastAsia="Times New Roman" w:hAnsi="Arial" w:cs="Arial"/>
          <w:b/>
          <w:bCs/>
          <w:i/>
          <w:iCs/>
          <w:color w:val="67655F"/>
          <w:sz w:val="24"/>
          <w:szCs w:val="24"/>
        </w:rPr>
        <w:t xml:space="preserve"> player’</w:t>
      </w:r>
      <w:r>
        <w:rPr>
          <w:rFonts w:ascii="Arial" w:eastAsia="Times New Roman" w:hAnsi="Arial" w:cs="Arial"/>
          <w:b/>
          <w:bCs/>
          <w:i/>
          <w:iCs/>
          <w:color w:val="67655F"/>
          <w:sz w:val="24"/>
          <w:szCs w:val="24"/>
        </w:rPr>
        <w:t xml:space="preserve"> safety and the use of profanity</w:t>
      </w:r>
      <w:r w:rsidR="00B7252B">
        <w:rPr>
          <w:rFonts w:ascii="Arial" w:eastAsia="Times New Roman" w:hAnsi="Arial" w:cs="Arial"/>
          <w:b/>
          <w:bCs/>
          <w:i/>
          <w:iCs/>
          <w:color w:val="67655F"/>
          <w:sz w:val="24"/>
          <w:szCs w:val="24"/>
        </w:rPr>
        <w:t>. The code</w:t>
      </w:r>
      <w:r>
        <w:rPr>
          <w:rFonts w:ascii="Arial" w:eastAsia="Times New Roman" w:hAnsi="Arial" w:cs="Arial"/>
          <w:b/>
          <w:bCs/>
          <w:i/>
          <w:iCs/>
          <w:color w:val="67655F"/>
          <w:sz w:val="24"/>
          <w:szCs w:val="24"/>
        </w:rPr>
        <w:t xml:space="preserve"> encourages the respect of others, fairness and honesty. </w:t>
      </w:r>
    </w:p>
    <w:p w14:paraId="17A60A73" w14:textId="19F82E7A" w:rsidR="00204FAD" w:rsidRDefault="00204FAD" w:rsidP="00204FAD">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One example of how the code translates to on-court behavior can be found in the job of “calling the lines”. USAPA rules say “players will call the lines on their side of the court”. Etiquette says “the judgement of the call stands unchallenged and play moves on”. You just do not argue about a line call! That behavior would be unwelcome and considered poor sportsmanship. The game after all is recreational!</w:t>
      </w:r>
    </w:p>
    <w:p w14:paraId="44AE2BF6" w14:textId="77777777" w:rsidR="00627ED7" w:rsidRDefault="00B7252B" w:rsidP="00204FAD">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One of the challenges that we look to “Good Etiquette” to help with, is the mixing of divergent skill levels on the court. Playing skills vary from the rookie just learning the game to the seasoned player with a high level of proficiency. Mixing of “skill levels” on the court can be</w:t>
      </w:r>
      <w:r w:rsidR="00196D93">
        <w:rPr>
          <w:rFonts w:ascii="Arial" w:eastAsia="Times New Roman" w:hAnsi="Arial" w:cs="Arial"/>
          <w:b/>
          <w:bCs/>
          <w:i/>
          <w:iCs/>
          <w:color w:val="67655F"/>
          <w:sz w:val="24"/>
          <w:szCs w:val="24"/>
        </w:rPr>
        <w:t xml:space="preserve"> challenging </w:t>
      </w:r>
      <w:r>
        <w:rPr>
          <w:rFonts w:ascii="Arial" w:eastAsia="Times New Roman" w:hAnsi="Arial" w:cs="Arial"/>
          <w:b/>
          <w:bCs/>
          <w:i/>
          <w:iCs/>
          <w:color w:val="67655F"/>
          <w:sz w:val="24"/>
          <w:szCs w:val="24"/>
        </w:rPr>
        <w:t>at times.</w:t>
      </w:r>
      <w:r w:rsidR="00196D93">
        <w:rPr>
          <w:rFonts w:ascii="Arial" w:eastAsia="Times New Roman" w:hAnsi="Arial" w:cs="Arial"/>
          <w:b/>
          <w:bCs/>
          <w:i/>
          <w:iCs/>
          <w:color w:val="67655F"/>
          <w:sz w:val="24"/>
          <w:szCs w:val="24"/>
        </w:rPr>
        <w:t xml:space="preserve"> </w:t>
      </w:r>
    </w:p>
    <w:p w14:paraId="611BCB58" w14:textId="3EDB9ABE" w:rsidR="00B7252B" w:rsidRDefault="00196D93" w:rsidP="00204FAD">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 xml:space="preserve">Some </w:t>
      </w:r>
      <w:r w:rsidR="00246F86">
        <w:rPr>
          <w:rFonts w:ascii="Arial" w:eastAsia="Times New Roman" w:hAnsi="Arial" w:cs="Arial"/>
          <w:b/>
          <w:bCs/>
          <w:i/>
          <w:iCs/>
          <w:color w:val="67655F"/>
          <w:sz w:val="24"/>
          <w:szCs w:val="24"/>
        </w:rPr>
        <w:t>venues address</w:t>
      </w:r>
      <w:r>
        <w:rPr>
          <w:rFonts w:ascii="Arial" w:eastAsia="Times New Roman" w:hAnsi="Arial" w:cs="Arial"/>
          <w:b/>
          <w:bCs/>
          <w:i/>
          <w:iCs/>
          <w:color w:val="67655F"/>
          <w:sz w:val="24"/>
          <w:szCs w:val="24"/>
        </w:rPr>
        <w:t xml:space="preserve"> the problem with court designations</w:t>
      </w:r>
      <w:r w:rsidR="00627ED7">
        <w:rPr>
          <w:rFonts w:ascii="Arial" w:eastAsia="Times New Roman" w:hAnsi="Arial" w:cs="Arial"/>
          <w:b/>
          <w:bCs/>
          <w:i/>
          <w:iCs/>
          <w:color w:val="67655F"/>
          <w:sz w:val="24"/>
          <w:szCs w:val="24"/>
        </w:rPr>
        <w:t xml:space="preserve"> (i.e. beginner court, intermediate, advanced, etc.) This approach is helpful and reduces players’ </w:t>
      </w:r>
      <w:r w:rsidR="00627ED7">
        <w:rPr>
          <w:rFonts w:ascii="Arial" w:eastAsia="Times New Roman" w:hAnsi="Arial" w:cs="Arial"/>
          <w:b/>
          <w:bCs/>
          <w:i/>
          <w:iCs/>
          <w:color w:val="67655F"/>
          <w:sz w:val="24"/>
          <w:szCs w:val="24"/>
        </w:rPr>
        <w:lastRenderedPageBreak/>
        <w:t xml:space="preserve">frustration. However, when court designations do not exist, “self-policing” is required. </w:t>
      </w:r>
      <w:r w:rsidR="00246F86">
        <w:rPr>
          <w:rFonts w:ascii="Arial" w:eastAsia="Times New Roman" w:hAnsi="Arial" w:cs="Arial"/>
          <w:b/>
          <w:bCs/>
          <w:i/>
          <w:iCs/>
          <w:color w:val="67655F"/>
          <w:sz w:val="24"/>
          <w:szCs w:val="24"/>
        </w:rPr>
        <w:t>T</w:t>
      </w:r>
      <w:r>
        <w:rPr>
          <w:rFonts w:ascii="Arial" w:eastAsia="Times New Roman" w:hAnsi="Arial" w:cs="Arial"/>
          <w:b/>
          <w:bCs/>
          <w:i/>
          <w:iCs/>
          <w:color w:val="67655F"/>
          <w:sz w:val="24"/>
          <w:szCs w:val="24"/>
        </w:rPr>
        <w:t>his requires an honest assessment of your playing skills and acting accord</w:t>
      </w:r>
      <w:r w:rsidR="00627ED7">
        <w:rPr>
          <w:rFonts w:ascii="Arial" w:eastAsia="Times New Roman" w:hAnsi="Arial" w:cs="Arial"/>
          <w:b/>
          <w:bCs/>
          <w:i/>
          <w:iCs/>
          <w:color w:val="67655F"/>
          <w:sz w:val="24"/>
          <w:szCs w:val="24"/>
        </w:rPr>
        <w:t>ingly</w:t>
      </w:r>
      <w:r>
        <w:rPr>
          <w:rFonts w:ascii="Arial" w:eastAsia="Times New Roman" w:hAnsi="Arial" w:cs="Arial"/>
          <w:b/>
          <w:bCs/>
          <w:i/>
          <w:iCs/>
          <w:color w:val="67655F"/>
          <w:sz w:val="24"/>
          <w:szCs w:val="24"/>
        </w:rPr>
        <w:t xml:space="preserve">. </w:t>
      </w:r>
      <w:r w:rsidR="00246F86">
        <w:rPr>
          <w:rFonts w:ascii="Arial" w:eastAsia="Times New Roman" w:hAnsi="Arial" w:cs="Arial"/>
          <w:b/>
          <w:bCs/>
          <w:i/>
          <w:iCs/>
          <w:color w:val="67655F"/>
          <w:sz w:val="24"/>
          <w:szCs w:val="24"/>
        </w:rPr>
        <w:t>If you are always the weakest player on the court, you are probably playing with the wrong skill group.</w:t>
      </w:r>
      <w:r w:rsidR="00627ED7">
        <w:rPr>
          <w:rFonts w:ascii="Arial" w:eastAsia="Times New Roman" w:hAnsi="Arial" w:cs="Arial"/>
          <w:b/>
          <w:bCs/>
          <w:i/>
          <w:iCs/>
          <w:color w:val="67655F"/>
          <w:sz w:val="24"/>
          <w:szCs w:val="24"/>
        </w:rPr>
        <w:t xml:space="preserve"> You should only “play up” when invited</w:t>
      </w:r>
      <w:r w:rsidR="006C4971">
        <w:rPr>
          <w:rFonts w:ascii="Arial" w:eastAsia="Times New Roman" w:hAnsi="Arial" w:cs="Arial"/>
          <w:b/>
          <w:bCs/>
          <w:i/>
          <w:iCs/>
          <w:color w:val="67655F"/>
          <w:sz w:val="24"/>
          <w:szCs w:val="24"/>
        </w:rPr>
        <w:t xml:space="preserve"> to do so. </w:t>
      </w:r>
      <w:r w:rsidR="00246F86">
        <w:rPr>
          <w:rFonts w:ascii="Arial" w:eastAsia="Times New Roman" w:hAnsi="Arial" w:cs="Arial"/>
          <w:b/>
          <w:bCs/>
          <w:i/>
          <w:iCs/>
          <w:color w:val="67655F"/>
          <w:sz w:val="24"/>
          <w:szCs w:val="24"/>
        </w:rPr>
        <w:t xml:space="preserve"> </w:t>
      </w:r>
    </w:p>
    <w:p w14:paraId="30D3E385" w14:textId="77777777" w:rsidR="00A83C56" w:rsidRDefault="00F94297" w:rsidP="00F94297">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Practic</w:t>
      </w:r>
      <w:r w:rsidR="00A83C56">
        <w:rPr>
          <w:rFonts w:ascii="Arial" w:eastAsia="Times New Roman" w:hAnsi="Arial" w:cs="Arial"/>
          <w:b/>
          <w:bCs/>
          <w:i/>
          <w:iCs/>
          <w:color w:val="67655F"/>
          <w:sz w:val="24"/>
          <w:szCs w:val="24"/>
        </w:rPr>
        <w:t>e</w:t>
      </w:r>
      <w:r>
        <w:rPr>
          <w:rFonts w:ascii="Arial" w:eastAsia="Times New Roman" w:hAnsi="Arial" w:cs="Arial"/>
          <w:b/>
          <w:bCs/>
          <w:i/>
          <w:iCs/>
          <w:color w:val="67655F"/>
          <w:sz w:val="24"/>
          <w:szCs w:val="24"/>
        </w:rPr>
        <w:t xml:space="preserve"> good sportsmanshi</w:t>
      </w:r>
      <w:r w:rsidR="00A83C56">
        <w:rPr>
          <w:rFonts w:ascii="Arial" w:eastAsia="Times New Roman" w:hAnsi="Arial" w:cs="Arial"/>
          <w:b/>
          <w:bCs/>
          <w:i/>
          <w:iCs/>
          <w:color w:val="67655F"/>
          <w:sz w:val="24"/>
          <w:szCs w:val="24"/>
        </w:rPr>
        <w:t xml:space="preserve">p, </w:t>
      </w:r>
      <w:r>
        <w:rPr>
          <w:rFonts w:ascii="Arial" w:eastAsia="Times New Roman" w:hAnsi="Arial" w:cs="Arial"/>
          <w:b/>
          <w:bCs/>
          <w:i/>
          <w:iCs/>
          <w:color w:val="67655F"/>
          <w:sz w:val="24"/>
          <w:szCs w:val="24"/>
        </w:rPr>
        <w:t>adher</w:t>
      </w:r>
      <w:r w:rsidR="00A83C56">
        <w:rPr>
          <w:rFonts w:ascii="Arial" w:eastAsia="Times New Roman" w:hAnsi="Arial" w:cs="Arial"/>
          <w:b/>
          <w:bCs/>
          <w:i/>
          <w:iCs/>
          <w:color w:val="67655F"/>
          <w:sz w:val="24"/>
          <w:szCs w:val="24"/>
        </w:rPr>
        <w:t>e</w:t>
      </w:r>
      <w:r>
        <w:rPr>
          <w:rFonts w:ascii="Arial" w:eastAsia="Times New Roman" w:hAnsi="Arial" w:cs="Arial"/>
          <w:b/>
          <w:bCs/>
          <w:i/>
          <w:iCs/>
          <w:color w:val="67655F"/>
          <w:sz w:val="24"/>
          <w:szCs w:val="24"/>
        </w:rPr>
        <w:t xml:space="preserve"> to the “etiquette of the game”</w:t>
      </w:r>
      <w:r w:rsidR="00A83C56">
        <w:rPr>
          <w:rFonts w:ascii="Arial" w:eastAsia="Times New Roman" w:hAnsi="Arial" w:cs="Arial"/>
          <w:b/>
          <w:bCs/>
          <w:i/>
          <w:iCs/>
          <w:color w:val="67655F"/>
          <w:sz w:val="24"/>
          <w:szCs w:val="24"/>
        </w:rPr>
        <w:t xml:space="preserve"> and be confident! This</w:t>
      </w:r>
      <w:r>
        <w:rPr>
          <w:rFonts w:ascii="Arial" w:eastAsia="Times New Roman" w:hAnsi="Arial" w:cs="Arial"/>
          <w:b/>
          <w:bCs/>
          <w:i/>
          <w:iCs/>
          <w:color w:val="67655F"/>
          <w:sz w:val="24"/>
          <w:szCs w:val="24"/>
        </w:rPr>
        <w:t xml:space="preserve"> will ensure that your time on the court </w:t>
      </w:r>
      <w:r w:rsidR="00A83C56">
        <w:rPr>
          <w:rFonts w:ascii="Arial" w:eastAsia="Times New Roman" w:hAnsi="Arial" w:cs="Arial"/>
          <w:b/>
          <w:bCs/>
          <w:i/>
          <w:iCs/>
          <w:color w:val="67655F"/>
          <w:sz w:val="24"/>
          <w:szCs w:val="24"/>
        </w:rPr>
        <w:t>is</w:t>
      </w:r>
      <w:r>
        <w:rPr>
          <w:rFonts w:ascii="Arial" w:eastAsia="Times New Roman" w:hAnsi="Arial" w:cs="Arial"/>
          <w:b/>
          <w:bCs/>
          <w:i/>
          <w:iCs/>
          <w:color w:val="67655F"/>
          <w:sz w:val="24"/>
          <w:szCs w:val="24"/>
        </w:rPr>
        <w:t xml:space="preserve"> enjoyable</w:t>
      </w:r>
      <w:r w:rsidR="00A83C56">
        <w:rPr>
          <w:rFonts w:ascii="Arial" w:eastAsia="Times New Roman" w:hAnsi="Arial" w:cs="Arial"/>
          <w:b/>
          <w:bCs/>
          <w:i/>
          <w:iCs/>
          <w:color w:val="67655F"/>
          <w:sz w:val="24"/>
          <w:szCs w:val="24"/>
        </w:rPr>
        <w:t xml:space="preserve"> and o</w:t>
      </w:r>
      <w:r>
        <w:rPr>
          <w:rFonts w:ascii="Arial" w:eastAsia="Times New Roman" w:hAnsi="Arial" w:cs="Arial"/>
          <w:b/>
          <w:bCs/>
          <w:i/>
          <w:iCs/>
          <w:color w:val="67655F"/>
          <w:sz w:val="24"/>
          <w:szCs w:val="24"/>
        </w:rPr>
        <w:t>ther</w:t>
      </w:r>
      <w:r w:rsidR="00A83C56">
        <w:rPr>
          <w:rFonts w:ascii="Arial" w:eastAsia="Times New Roman" w:hAnsi="Arial" w:cs="Arial"/>
          <w:b/>
          <w:bCs/>
          <w:i/>
          <w:iCs/>
          <w:color w:val="67655F"/>
          <w:sz w:val="24"/>
          <w:szCs w:val="24"/>
        </w:rPr>
        <w:t>s</w:t>
      </w:r>
      <w:r>
        <w:rPr>
          <w:rFonts w:ascii="Arial" w:eastAsia="Times New Roman" w:hAnsi="Arial" w:cs="Arial"/>
          <w:b/>
          <w:bCs/>
          <w:i/>
          <w:iCs/>
          <w:color w:val="67655F"/>
          <w:sz w:val="24"/>
          <w:szCs w:val="24"/>
        </w:rPr>
        <w:t xml:space="preserve"> will look forward to having you as their playing partner.  </w:t>
      </w:r>
    </w:p>
    <w:p w14:paraId="22FB619F" w14:textId="42577943" w:rsidR="00F94297" w:rsidRDefault="00F94297" w:rsidP="00F94297">
      <w:pPr>
        <w:spacing w:after="100" w:afterAutospacing="1" w:line="240" w:lineRule="auto"/>
        <w:jc w:val="both"/>
        <w:rPr>
          <w:rFonts w:ascii="Arial" w:eastAsia="Times New Roman" w:hAnsi="Arial" w:cs="Arial"/>
          <w:b/>
          <w:bCs/>
          <w:i/>
          <w:iCs/>
          <w:color w:val="67655F"/>
          <w:sz w:val="24"/>
          <w:szCs w:val="24"/>
        </w:rPr>
      </w:pPr>
      <w:r>
        <w:rPr>
          <w:rFonts w:ascii="Arial" w:eastAsia="Times New Roman" w:hAnsi="Arial" w:cs="Arial"/>
          <w:b/>
          <w:bCs/>
          <w:i/>
          <w:iCs/>
          <w:color w:val="67655F"/>
          <w:sz w:val="24"/>
          <w:szCs w:val="24"/>
        </w:rPr>
        <w:t xml:space="preserve">PLAY SAFE…BE FRIENDLY…HAVE FUN! </w:t>
      </w:r>
    </w:p>
    <w:p w14:paraId="56C43AAA" w14:textId="77777777" w:rsidR="00204FAD" w:rsidRDefault="00204FAD" w:rsidP="00151C38">
      <w:pPr>
        <w:spacing w:after="100" w:afterAutospacing="1" w:line="240" w:lineRule="auto"/>
        <w:jc w:val="both"/>
        <w:rPr>
          <w:rFonts w:ascii="Arial" w:eastAsia="Times New Roman" w:hAnsi="Arial" w:cs="Arial"/>
          <w:b/>
          <w:bCs/>
          <w:i/>
          <w:iCs/>
          <w:color w:val="67655F"/>
          <w:sz w:val="24"/>
          <w:szCs w:val="24"/>
        </w:rPr>
      </w:pPr>
    </w:p>
    <w:p w14:paraId="69B29539" w14:textId="77777777" w:rsidR="00151C38" w:rsidRDefault="00151C38" w:rsidP="00431B2E">
      <w:pPr>
        <w:spacing w:after="100" w:afterAutospacing="1" w:line="240" w:lineRule="auto"/>
        <w:jc w:val="both"/>
        <w:rPr>
          <w:rFonts w:ascii="Arial" w:eastAsia="Times New Roman" w:hAnsi="Arial" w:cs="Arial"/>
          <w:b/>
          <w:bCs/>
          <w:i/>
          <w:iCs/>
          <w:color w:val="67655F"/>
          <w:sz w:val="24"/>
          <w:szCs w:val="24"/>
        </w:rPr>
      </w:pPr>
    </w:p>
    <w:p w14:paraId="2AF8CA85" w14:textId="77777777" w:rsidR="00D62B51" w:rsidRDefault="00D62B51" w:rsidP="00431B2E">
      <w:pPr>
        <w:spacing w:after="100" w:afterAutospacing="1" w:line="240" w:lineRule="auto"/>
        <w:jc w:val="both"/>
        <w:rPr>
          <w:rFonts w:ascii="Arial" w:eastAsia="Times New Roman" w:hAnsi="Arial" w:cs="Arial"/>
          <w:b/>
          <w:bCs/>
          <w:i/>
          <w:iCs/>
          <w:color w:val="67655F"/>
          <w:sz w:val="24"/>
          <w:szCs w:val="24"/>
        </w:rPr>
      </w:pPr>
    </w:p>
    <w:sectPr w:rsidR="00D6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44"/>
    <w:rsid w:val="000C2AFA"/>
    <w:rsid w:val="00151C38"/>
    <w:rsid w:val="001958EB"/>
    <w:rsid w:val="00196D93"/>
    <w:rsid w:val="00201B4D"/>
    <w:rsid w:val="00204FAD"/>
    <w:rsid w:val="00216944"/>
    <w:rsid w:val="00246F86"/>
    <w:rsid w:val="0025265B"/>
    <w:rsid w:val="002A75B1"/>
    <w:rsid w:val="00420A7C"/>
    <w:rsid w:val="00431B2E"/>
    <w:rsid w:val="00627ED7"/>
    <w:rsid w:val="006C4971"/>
    <w:rsid w:val="0098038F"/>
    <w:rsid w:val="00A83C56"/>
    <w:rsid w:val="00B7252B"/>
    <w:rsid w:val="00C920BF"/>
    <w:rsid w:val="00D03E97"/>
    <w:rsid w:val="00D45015"/>
    <w:rsid w:val="00D62B51"/>
    <w:rsid w:val="00ED6C9E"/>
    <w:rsid w:val="00F9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267C"/>
  <w15:chartTrackingRefBased/>
  <w15:docId w15:val="{10E4AAE0-46F1-47CF-8CF1-31B52C10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holeman</dc:creator>
  <cp:keywords/>
  <dc:description/>
  <cp:lastModifiedBy>harold holeman</cp:lastModifiedBy>
  <cp:revision>11</cp:revision>
  <dcterms:created xsi:type="dcterms:W3CDTF">2020-03-22T11:12:00Z</dcterms:created>
  <dcterms:modified xsi:type="dcterms:W3CDTF">2020-03-24T14:37:00Z</dcterms:modified>
</cp:coreProperties>
</file>